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5AF08B" w14:textId="393ECA95" w:rsidR="008375CC" w:rsidRPr="004A4F07" w:rsidRDefault="008375CC" w:rsidP="008375CC">
      <w:pPr>
        <w:jc w:val="center"/>
        <w:rPr>
          <w:rFonts w:ascii="Arial" w:hAnsi="Arial" w:cs="Arial"/>
          <w:b/>
          <w:color w:val="000000" w:themeColor="text1"/>
          <w:sz w:val="28"/>
          <w:szCs w:val="28"/>
        </w:rPr>
      </w:pPr>
      <w:r w:rsidRPr="004A4F07">
        <w:rPr>
          <w:rFonts w:ascii="Arial" w:hAnsi="Arial" w:cs="Arial"/>
          <w:b/>
          <w:color w:val="000000" w:themeColor="text1"/>
          <w:sz w:val="28"/>
          <w:szCs w:val="28"/>
        </w:rPr>
        <w:t>School Building Officers</w:t>
      </w:r>
      <w:r w:rsidR="005E2645" w:rsidRPr="004A4F07">
        <w:rPr>
          <w:rFonts w:ascii="Arial" w:hAnsi="Arial" w:cs="Arial"/>
          <w:b/>
          <w:color w:val="000000" w:themeColor="text1"/>
          <w:sz w:val="28"/>
          <w:szCs w:val="28"/>
        </w:rPr>
        <w:t xml:space="preserve"> (two posts)</w:t>
      </w:r>
    </w:p>
    <w:p w14:paraId="48CB054A" w14:textId="77777777" w:rsidR="008375CC" w:rsidRPr="0048426F" w:rsidRDefault="008375CC" w:rsidP="008375CC">
      <w:pPr>
        <w:jc w:val="center"/>
        <w:rPr>
          <w:rFonts w:cstheme="minorHAnsi"/>
          <w:b/>
        </w:rPr>
      </w:pPr>
    </w:p>
    <w:p w14:paraId="44ACB23A" w14:textId="77777777" w:rsidR="008375CC" w:rsidRPr="003D064C" w:rsidRDefault="008375CC" w:rsidP="005D7299">
      <w:pPr>
        <w:jc w:val="both"/>
        <w:rPr>
          <w:rFonts w:ascii="Arial" w:hAnsi="Arial" w:cs="Arial"/>
          <w:sz w:val="22"/>
          <w:szCs w:val="22"/>
        </w:rPr>
      </w:pPr>
      <w:r w:rsidRPr="003D064C">
        <w:rPr>
          <w:rFonts w:ascii="Arial" w:hAnsi="Arial" w:cs="Arial"/>
          <w:sz w:val="22"/>
          <w:szCs w:val="22"/>
        </w:rPr>
        <w:t>The Secretariat of Secondary Schools CLG (SSS) is now recruiting for two School Buildings Officers.   SSS is the management body for all Voluntary Secondary Schools in the Republic of Ireland and exercises this function through its JMB/AMCSS divisions, the Joint Managerial Body, and the Association of Management of Catholic Secondary Schools.</w:t>
      </w:r>
    </w:p>
    <w:p w14:paraId="303E24E0" w14:textId="77777777" w:rsidR="008375CC" w:rsidRPr="003D064C" w:rsidRDefault="008375CC" w:rsidP="005D7299">
      <w:pPr>
        <w:jc w:val="both"/>
        <w:rPr>
          <w:rFonts w:ascii="Arial" w:hAnsi="Arial" w:cs="Arial"/>
          <w:sz w:val="22"/>
          <w:szCs w:val="22"/>
        </w:rPr>
      </w:pPr>
      <w:r w:rsidRPr="003D064C">
        <w:rPr>
          <w:rFonts w:ascii="Arial" w:hAnsi="Arial" w:cs="Arial"/>
          <w:sz w:val="22"/>
          <w:szCs w:val="22"/>
        </w:rPr>
        <w:t xml:space="preserve">   </w:t>
      </w:r>
    </w:p>
    <w:p w14:paraId="5B197BFE" w14:textId="77777777" w:rsidR="008375CC" w:rsidRPr="003D064C" w:rsidRDefault="008375CC" w:rsidP="005D7299">
      <w:pPr>
        <w:jc w:val="both"/>
        <w:rPr>
          <w:rFonts w:ascii="Arial" w:hAnsi="Arial" w:cs="Arial"/>
          <w:sz w:val="22"/>
          <w:szCs w:val="22"/>
        </w:rPr>
      </w:pPr>
      <w:r w:rsidRPr="003D064C">
        <w:rPr>
          <w:rFonts w:ascii="Arial" w:hAnsi="Arial" w:cs="Arial"/>
          <w:sz w:val="22"/>
          <w:szCs w:val="22"/>
        </w:rPr>
        <w:t xml:space="preserve">JMB/AMCSS exercises a leadership role at national level in the formulation, development and implementation of policy and represents the voluntary secondary school sector in negotiations on issues which affect leadership and management in schools. JMB/AMCSS also provides support, advice, and training across a wide range of operational and leadership areas of activity in our member schools. </w:t>
      </w:r>
    </w:p>
    <w:p w14:paraId="7BB69836" w14:textId="77777777" w:rsidR="008375CC" w:rsidRPr="003D064C" w:rsidRDefault="008375CC" w:rsidP="005D7299">
      <w:pPr>
        <w:jc w:val="both"/>
        <w:rPr>
          <w:rFonts w:ascii="Arial" w:hAnsi="Arial" w:cs="Arial"/>
          <w:sz w:val="22"/>
          <w:szCs w:val="22"/>
        </w:rPr>
      </w:pPr>
    </w:p>
    <w:p w14:paraId="26FA40C3" w14:textId="77777777" w:rsidR="008375CC" w:rsidRPr="003D064C" w:rsidRDefault="008375CC" w:rsidP="005D7299">
      <w:pPr>
        <w:jc w:val="both"/>
        <w:rPr>
          <w:rFonts w:ascii="Arial" w:hAnsi="Arial" w:cs="Arial"/>
          <w:b/>
          <w:sz w:val="22"/>
          <w:szCs w:val="22"/>
        </w:rPr>
      </w:pPr>
    </w:p>
    <w:p w14:paraId="1B329C46" w14:textId="77777777" w:rsidR="005D7299" w:rsidRPr="003D064C" w:rsidRDefault="008375CC" w:rsidP="005D7299">
      <w:pPr>
        <w:jc w:val="both"/>
        <w:rPr>
          <w:rFonts w:ascii="Arial" w:hAnsi="Arial" w:cs="Arial"/>
          <w:b/>
          <w:sz w:val="22"/>
          <w:szCs w:val="22"/>
        </w:rPr>
      </w:pPr>
      <w:r w:rsidRPr="003D064C">
        <w:rPr>
          <w:rFonts w:ascii="Arial" w:hAnsi="Arial" w:cs="Arial"/>
          <w:b/>
          <w:sz w:val="22"/>
          <w:szCs w:val="22"/>
        </w:rPr>
        <w:t>Role Profile</w:t>
      </w:r>
    </w:p>
    <w:p w14:paraId="210B6C18" w14:textId="13F5ABA3" w:rsidR="008375CC" w:rsidRPr="003D064C" w:rsidRDefault="005D7299" w:rsidP="005D7299">
      <w:pPr>
        <w:jc w:val="both"/>
        <w:rPr>
          <w:rFonts w:ascii="Arial" w:hAnsi="Arial" w:cs="Arial"/>
          <w:bCs/>
          <w:sz w:val="22"/>
          <w:szCs w:val="22"/>
        </w:rPr>
      </w:pPr>
      <w:r w:rsidRPr="003D064C">
        <w:rPr>
          <w:rFonts w:ascii="Arial" w:hAnsi="Arial" w:cs="Arial"/>
          <w:bCs/>
          <w:sz w:val="22"/>
          <w:szCs w:val="22"/>
        </w:rPr>
        <w:t xml:space="preserve">The </w:t>
      </w:r>
      <w:r w:rsidR="008375CC" w:rsidRPr="003D064C">
        <w:rPr>
          <w:rFonts w:ascii="Arial" w:hAnsi="Arial" w:cs="Arial"/>
          <w:bCs/>
          <w:sz w:val="22"/>
          <w:szCs w:val="22"/>
        </w:rPr>
        <w:t>School Building Officers will join the JMB School Building</w:t>
      </w:r>
      <w:r w:rsidR="0076631F" w:rsidRPr="003D064C">
        <w:rPr>
          <w:rFonts w:ascii="Arial" w:hAnsi="Arial" w:cs="Arial"/>
          <w:bCs/>
          <w:sz w:val="22"/>
          <w:szCs w:val="22"/>
        </w:rPr>
        <w:t xml:space="preserve">s </w:t>
      </w:r>
      <w:r w:rsidR="008375CC" w:rsidRPr="003D064C">
        <w:rPr>
          <w:rFonts w:ascii="Arial" w:hAnsi="Arial" w:cs="Arial"/>
          <w:bCs/>
          <w:sz w:val="22"/>
          <w:szCs w:val="22"/>
        </w:rPr>
        <w:t xml:space="preserve">Advisory </w:t>
      </w:r>
      <w:r w:rsidR="001979BD">
        <w:rPr>
          <w:rFonts w:ascii="Arial" w:hAnsi="Arial" w:cs="Arial"/>
          <w:bCs/>
          <w:sz w:val="22"/>
          <w:szCs w:val="22"/>
        </w:rPr>
        <w:t>Team</w:t>
      </w:r>
      <w:r w:rsidR="008375CC" w:rsidRPr="003D064C">
        <w:rPr>
          <w:rFonts w:ascii="Arial" w:hAnsi="Arial" w:cs="Arial"/>
          <w:bCs/>
          <w:sz w:val="22"/>
          <w:szCs w:val="22"/>
        </w:rPr>
        <w:t xml:space="preserve"> and will</w:t>
      </w:r>
      <w:r w:rsidR="0076631F" w:rsidRPr="003D064C">
        <w:rPr>
          <w:rFonts w:ascii="Arial" w:hAnsi="Arial" w:cs="Arial"/>
          <w:bCs/>
          <w:sz w:val="22"/>
          <w:szCs w:val="22"/>
        </w:rPr>
        <w:t xml:space="preserve"> </w:t>
      </w:r>
      <w:r w:rsidR="008375CC" w:rsidRPr="003D064C">
        <w:rPr>
          <w:rFonts w:ascii="Arial" w:hAnsi="Arial" w:cs="Arial"/>
          <w:bCs/>
          <w:sz w:val="22"/>
          <w:szCs w:val="22"/>
        </w:rPr>
        <w:t>have responsibility for:</w:t>
      </w:r>
    </w:p>
    <w:p w14:paraId="4E3EAB8F" w14:textId="77777777" w:rsidR="008375CC" w:rsidRPr="003D064C" w:rsidRDefault="008375CC" w:rsidP="005D7299">
      <w:pPr>
        <w:jc w:val="both"/>
        <w:rPr>
          <w:rFonts w:ascii="Arial" w:hAnsi="Arial" w:cs="Arial"/>
          <w:sz w:val="22"/>
          <w:szCs w:val="22"/>
        </w:rPr>
      </w:pPr>
    </w:p>
    <w:p w14:paraId="7637DA45" w14:textId="77777777" w:rsidR="00D62973" w:rsidRPr="003D064C" w:rsidRDefault="00D62973" w:rsidP="005D7299">
      <w:pPr>
        <w:numPr>
          <w:ilvl w:val="0"/>
          <w:numId w:val="3"/>
        </w:numPr>
        <w:spacing w:line="276" w:lineRule="auto"/>
        <w:jc w:val="both"/>
        <w:rPr>
          <w:rFonts w:ascii="Arial" w:eastAsia="Times New Roman" w:hAnsi="Arial" w:cs="Arial"/>
          <w:kern w:val="24"/>
          <w:sz w:val="22"/>
          <w:szCs w:val="22"/>
        </w:rPr>
      </w:pPr>
      <w:r w:rsidRPr="003D064C">
        <w:rPr>
          <w:rFonts w:ascii="Arial" w:eastAsia="Times New Roman" w:hAnsi="Arial" w:cs="Arial"/>
          <w:kern w:val="24"/>
          <w:sz w:val="22"/>
          <w:szCs w:val="22"/>
        </w:rPr>
        <w:t xml:space="preserve">Fulfilling the role of Project Executive in respect of certain building projects as agreed with the DE. </w:t>
      </w:r>
    </w:p>
    <w:p w14:paraId="7F44C708" w14:textId="77777777" w:rsidR="00102574" w:rsidRPr="003D064C" w:rsidRDefault="00102574" w:rsidP="005D7299">
      <w:pPr>
        <w:numPr>
          <w:ilvl w:val="0"/>
          <w:numId w:val="3"/>
        </w:numPr>
        <w:spacing w:line="276" w:lineRule="auto"/>
        <w:jc w:val="both"/>
        <w:rPr>
          <w:rFonts w:ascii="Arial" w:eastAsia="Times New Roman" w:hAnsi="Arial" w:cs="Arial"/>
          <w:kern w:val="24"/>
          <w:sz w:val="22"/>
          <w:szCs w:val="22"/>
        </w:rPr>
      </w:pPr>
      <w:r w:rsidRPr="003D064C">
        <w:rPr>
          <w:rFonts w:ascii="Arial" w:eastAsia="Times New Roman" w:hAnsi="Arial" w:cs="Arial"/>
          <w:kern w:val="24"/>
          <w:sz w:val="22"/>
          <w:szCs w:val="22"/>
        </w:rPr>
        <w:t xml:space="preserve">Supporting schools to deliver SEN repurpose works. </w:t>
      </w:r>
    </w:p>
    <w:p w14:paraId="72B3C146" w14:textId="77777777" w:rsidR="001979BD" w:rsidRDefault="00102574" w:rsidP="001979BD">
      <w:pPr>
        <w:pStyle w:val="ListParagraph"/>
        <w:numPr>
          <w:ilvl w:val="0"/>
          <w:numId w:val="3"/>
        </w:numPr>
        <w:spacing w:line="254" w:lineRule="auto"/>
        <w:jc w:val="both"/>
        <w:rPr>
          <w:rFonts w:ascii="Arial" w:eastAsia="Calibri" w:hAnsi="Arial" w:cs="Arial"/>
        </w:rPr>
      </w:pPr>
      <w:r w:rsidRPr="003D064C">
        <w:rPr>
          <w:rFonts w:ascii="Arial" w:eastAsia="Calibri" w:hAnsi="Arial" w:cs="Arial"/>
        </w:rPr>
        <w:t xml:space="preserve">Providing enhanced support to specific Boards of Management of voluntary secondary and primary schools to which large Additional Accommodation projects in excess of €1m and Major Capital projects have been devolved for delivery. </w:t>
      </w:r>
    </w:p>
    <w:p w14:paraId="55487ACB" w14:textId="31C87816" w:rsidR="008375CC" w:rsidRPr="001979BD" w:rsidRDefault="008375CC" w:rsidP="001979BD">
      <w:pPr>
        <w:pStyle w:val="ListParagraph"/>
        <w:numPr>
          <w:ilvl w:val="0"/>
          <w:numId w:val="3"/>
        </w:numPr>
        <w:spacing w:after="0" w:line="254" w:lineRule="auto"/>
        <w:jc w:val="both"/>
        <w:rPr>
          <w:rFonts w:ascii="Arial" w:eastAsia="Calibri" w:hAnsi="Arial" w:cs="Arial"/>
        </w:rPr>
      </w:pPr>
      <w:r w:rsidRPr="001979BD">
        <w:rPr>
          <w:rFonts w:ascii="Arial" w:hAnsi="Arial" w:cs="Arial"/>
        </w:rPr>
        <w:t xml:space="preserve">Advising </w:t>
      </w:r>
      <w:r w:rsidRPr="001979BD">
        <w:rPr>
          <w:rFonts w:ascii="Arial" w:eastAsia="Times New Roman" w:hAnsi="Arial" w:cs="Arial"/>
          <w:kern w:val="24"/>
        </w:rPr>
        <w:t>Principals and Boards of Management on practical challenges relating to school building projects</w:t>
      </w:r>
    </w:p>
    <w:p w14:paraId="784BCF88" w14:textId="587BFA60" w:rsidR="00876D43" w:rsidRPr="003D064C" w:rsidRDefault="00876D43" w:rsidP="005D7299">
      <w:pPr>
        <w:numPr>
          <w:ilvl w:val="0"/>
          <w:numId w:val="3"/>
        </w:numPr>
        <w:spacing w:line="276" w:lineRule="auto"/>
        <w:jc w:val="both"/>
        <w:rPr>
          <w:rFonts w:ascii="Arial" w:eastAsia="Times New Roman" w:hAnsi="Arial" w:cs="Arial"/>
          <w:kern w:val="24"/>
          <w:sz w:val="22"/>
          <w:szCs w:val="22"/>
        </w:rPr>
      </w:pPr>
      <w:r w:rsidRPr="003D064C">
        <w:rPr>
          <w:rFonts w:ascii="Arial" w:eastAsia="Times New Roman" w:hAnsi="Arial" w:cs="Arial"/>
          <w:kern w:val="24"/>
          <w:sz w:val="22"/>
          <w:szCs w:val="22"/>
        </w:rPr>
        <w:t xml:space="preserve">Assisting with applications by schools for major capital works and Additional Accommodation projects. </w:t>
      </w:r>
    </w:p>
    <w:p w14:paraId="49BFFAE3" w14:textId="77777777" w:rsidR="009E0303" w:rsidRPr="003D064C" w:rsidRDefault="009E0303" w:rsidP="005D7299">
      <w:pPr>
        <w:numPr>
          <w:ilvl w:val="0"/>
          <w:numId w:val="3"/>
        </w:numPr>
        <w:spacing w:line="276" w:lineRule="auto"/>
        <w:jc w:val="both"/>
        <w:rPr>
          <w:rFonts w:ascii="Arial" w:eastAsia="Times New Roman" w:hAnsi="Arial" w:cs="Arial"/>
          <w:kern w:val="24"/>
          <w:sz w:val="22"/>
          <w:szCs w:val="22"/>
        </w:rPr>
      </w:pPr>
      <w:r w:rsidRPr="003D064C">
        <w:rPr>
          <w:rFonts w:ascii="Arial" w:hAnsi="Arial" w:cs="Arial"/>
          <w:sz w:val="22"/>
          <w:szCs w:val="22"/>
        </w:rPr>
        <w:t>In consultation with the Department of Education, developing best practice policies and guidelines for the voluntary secondary school sector.</w:t>
      </w:r>
    </w:p>
    <w:p w14:paraId="6D4FC0E6" w14:textId="77777777" w:rsidR="008D6BB5" w:rsidRPr="003D064C" w:rsidRDefault="00D62973" w:rsidP="008D6BB5">
      <w:pPr>
        <w:pStyle w:val="ListParagraph"/>
        <w:numPr>
          <w:ilvl w:val="0"/>
          <w:numId w:val="3"/>
        </w:numPr>
        <w:spacing w:line="254" w:lineRule="auto"/>
        <w:jc w:val="both"/>
        <w:rPr>
          <w:rFonts w:ascii="Arial" w:eastAsia="Calibri" w:hAnsi="Arial" w:cs="Arial"/>
        </w:rPr>
      </w:pPr>
      <w:r w:rsidRPr="003D064C">
        <w:rPr>
          <w:rFonts w:ascii="Arial" w:eastAsia="Calibri" w:hAnsi="Arial" w:cs="Arial"/>
        </w:rPr>
        <w:t>Supporting Boards of Management in their engagement with procurement initiatives, ensuring a consistent sector-wide approach.</w:t>
      </w:r>
    </w:p>
    <w:p w14:paraId="3284F07F" w14:textId="6F355D78" w:rsidR="009D7E2C" w:rsidRPr="003D064C" w:rsidRDefault="009D7E2C" w:rsidP="008D6BB5">
      <w:pPr>
        <w:pStyle w:val="ListParagraph"/>
        <w:numPr>
          <w:ilvl w:val="0"/>
          <w:numId w:val="3"/>
        </w:numPr>
        <w:spacing w:line="254" w:lineRule="auto"/>
        <w:jc w:val="both"/>
        <w:rPr>
          <w:rFonts w:ascii="Arial" w:eastAsia="Calibri" w:hAnsi="Arial" w:cs="Arial"/>
        </w:rPr>
      </w:pPr>
      <w:r w:rsidRPr="003D064C">
        <w:rPr>
          <w:rFonts w:ascii="Arial" w:eastAsia="Times New Roman" w:hAnsi="Arial" w:cs="Arial"/>
          <w:kern w:val="24"/>
        </w:rPr>
        <w:t xml:space="preserve">Supporting the building of the capacity of Boards of Management in respect of their buildings management and construction function. </w:t>
      </w:r>
    </w:p>
    <w:p w14:paraId="30B128C4" w14:textId="77777777" w:rsidR="008D6BB5" w:rsidRPr="003D064C" w:rsidRDefault="00F63D3F" w:rsidP="008D6BB5">
      <w:pPr>
        <w:pStyle w:val="ListParagraph"/>
        <w:numPr>
          <w:ilvl w:val="0"/>
          <w:numId w:val="3"/>
        </w:numPr>
        <w:spacing w:line="254" w:lineRule="auto"/>
        <w:jc w:val="both"/>
        <w:rPr>
          <w:rFonts w:ascii="Arial" w:eastAsia="Calibri" w:hAnsi="Arial" w:cs="Arial"/>
        </w:rPr>
      </w:pPr>
      <w:r w:rsidRPr="003D064C">
        <w:rPr>
          <w:rFonts w:ascii="Arial" w:eastAsia="Calibri" w:hAnsi="Arial" w:cs="Arial"/>
        </w:rPr>
        <w:t xml:space="preserve">Gathering the necessary financial and statistical information on an ongoing basis and preparation of reports as required. </w:t>
      </w:r>
    </w:p>
    <w:p w14:paraId="5B662C41" w14:textId="0B5E034C" w:rsidR="00F63D3F" w:rsidRPr="003D064C" w:rsidRDefault="00F63D3F" w:rsidP="008D6BB5">
      <w:pPr>
        <w:pStyle w:val="ListParagraph"/>
        <w:numPr>
          <w:ilvl w:val="0"/>
          <w:numId w:val="3"/>
        </w:numPr>
        <w:spacing w:line="254" w:lineRule="auto"/>
        <w:jc w:val="both"/>
        <w:rPr>
          <w:rFonts w:ascii="Arial" w:eastAsia="Calibri" w:hAnsi="Arial" w:cs="Arial"/>
        </w:rPr>
      </w:pPr>
      <w:r w:rsidRPr="003D064C">
        <w:rPr>
          <w:rFonts w:ascii="Arial" w:eastAsia="Calibri" w:hAnsi="Arial" w:cs="Arial"/>
        </w:rPr>
        <w:t>Assisting Boards of Management in pursuing a sustainability agenda, in terms of preventative maintenance programmes, general construction related issues, retrofitting, energy and waste management.</w:t>
      </w:r>
    </w:p>
    <w:p w14:paraId="3004AD50" w14:textId="77CE5C09" w:rsidR="00862A76" w:rsidRPr="003D064C" w:rsidRDefault="00862A76" w:rsidP="005D7299">
      <w:pPr>
        <w:pStyle w:val="ListParagraph"/>
        <w:numPr>
          <w:ilvl w:val="0"/>
          <w:numId w:val="3"/>
        </w:numPr>
        <w:spacing w:after="0" w:line="240" w:lineRule="auto"/>
        <w:jc w:val="both"/>
        <w:rPr>
          <w:rFonts w:ascii="Arial" w:hAnsi="Arial" w:cs="Arial"/>
        </w:rPr>
      </w:pPr>
      <w:r w:rsidRPr="003D064C">
        <w:rPr>
          <w:rFonts w:ascii="Arial" w:hAnsi="Arial" w:cs="Arial"/>
        </w:rPr>
        <w:t xml:space="preserve">Dealing with queries </w:t>
      </w:r>
      <w:r w:rsidRPr="003D064C">
        <w:rPr>
          <w:rFonts w:ascii="Arial" w:eastAsia="Calibri" w:hAnsi="Arial" w:cs="Arial"/>
        </w:rPr>
        <w:t xml:space="preserve">relating to building projects </w:t>
      </w:r>
      <w:r w:rsidRPr="003D064C">
        <w:rPr>
          <w:rFonts w:ascii="Arial" w:hAnsi="Arial" w:cs="Arial"/>
        </w:rPr>
        <w:t>from school management via email, phone and in person</w:t>
      </w:r>
      <w:r w:rsidR="00351659" w:rsidRPr="003D064C">
        <w:rPr>
          <w:rFonts w:ascii="Arial" w:hAnsi="Arial" w:cs="Arial"/>
        </w:rPr>
        <w:t>.</w:t>
      </w:r>
      <w:r w:rsidRPr="003D064C">
        <w:rPr>
          <w:rFonts w:ascii="Arial" w:hAnsi="Arial" w:cs="Arial"/>
        </w:rPr>
        <w:t xml:space="preserve"> </w:t>
      </w:r>
    </w:p>
    <w:p w14:paraId="557C97C4" w14:textId="0C20AB68" w:rsidR="00F63D3F" w:rsidRPr="003D064C" w:rsidRDefault="00F63D3F" w:rsidP="005D7299">
      <w:pPr>
        <w:pStyle w:val="ListParagraph"/>
        <w:numPr>
          <w:ilvl w:val="0"/>
          <w:numId w:val="3"/>
        </w:numPr>
        <w:spacing w:line="254" w:lineRule="auto"/>
        <w:jc w:val="both"/>
        <w:rPr>
          <w:rFonts w:ascii="Arial" w:eastAsia="Calibri" w:hAnsi="Arial" w:cs="Arial"/>
        </w:rPr>
      </w:pPr>
      <w:r w:rsidRPr="003D064C">
        <w:rPr>
          <w:rFonts w:ascii="Arial" w:eastAsia="Calibri" w:hAnsi="Arial" w:cs="Arial"/>
        </w:rPr>
        <w:t>Liaising with Department of Education School Building Unit.</w:t>
      </w:r>
    </w:p>
    <w:p w14:paraId="6B4863F8" w14:textId="79ABB82B" w:rsidR="008375CC" w:rsidRPr="003D064C" w:rsidRDefault="008375CC" w:rsidP="005D7299">
      <w:pPr>
        <w:pStyle w:val="ListParagraph"/>
        <w:numPr>
          <w:ilvl w:val="0"/>
          <w:numId w:val="3"/>
        </w:numPr>
        <w:spacing w:line="254" w:lineRule="auto"/>
        <w:jc w:val="both"/>
        <w:rPr>
          <w:rFonts w:ascii="Arial" w:eastAsia="Calibri" w:hAnsi="Arial" w:cs="Arial"/>
        </w:rPr>
      </w:pPr>
      <w:r w:rsidRPr="003D064C">
        <w:rPr>
          <w:rFonts w:ascii="Arial" w:eastAsia="Times New Roman" w:hAnsi="Arial" w:cs="Arial"/>
          <w:color w:val="000000"/>
          <w:kern w:val="24"/>
        </w:rPr>
        <w:t xml:space="preserve">Liaising as appropriate with patrons of schools </w:t>
      </w:r>
      <w:r w:rsidRPr="003D064C">
        <w:rPr>
          <w:rFonts w:ascii="Arial" w:eastAsia="Times New Roman" w:hAnsi="Arial" w:cs="Arial"/>
          <w:lang w:eastAsia="en-GB"/>
        </w:rPr>
        <w:t>and other patron bodies</w:t>
      </w:r>
      <w:r w:rsidRPr="003D064C">
        <w:rPr>
          <w:rFonts w:ascii="Arial" w:eastAsia="Times New Roman" w:hAnsi="Arial" w:cs="Arial"/>
          <w:color w:val="000000"/>
          <w:kern w:val="24"/>
        </w:rPr>
        <w:t xml:space="preserve">  </w:t>
      </w:r>
    </w:p>
    <w:p w14:paraId="6A372169" w14:textId="77777777" w:rsidR="008375CC" w:rsidRPr="003D064C" w:rsidRDefault="008375CC" w:rsidP="005D7299">
      <w:pPr>
        <w:jc w:val="both"/>
        <w:rPr>
          <w:rFonts w:ascii="Arial" w:hAnsi="Arial" w:cs="Arial"/>
          <w:sz w:val="22"/>
          <w:szCs w:val="22"/>
        </w:rPr>
      </w:pPr>
    </w:p>
    <w:p w14:paraId="5481C7BE" w14:textId="77777777" w:rsidR="001979BD" w:rsidRDefault="001979BD" w:rsidP="005D7299">
      <w:pPr>
        <w:jc w:val="both"/>
        <w:rPr>
          <w:rFonts w:ascii="Arial" w:hAnsi="Arial" w:cs="Arial"/>
          <w:b/>
          <w:i/>
          <w:iCs/>
          <w:sz w:val="22"/>
          <w:szCs w:val="22"/>
        </w:rPr>
      </w:pPr>
    </w:p>
    <w:p w14:paraId="3EAE5323" w14:textId="77777777" w:rsidR="001979BD" w:rsidRDefault="001979BD" w:rsidP="005D7299">
      <w:pPr>
        <w:jc w:val="both"/>
        <w:rPr>
          <w:rFonts w:ascii="Arial" w:hAnsi="Arial" w:cs="Arial"/>
          <w:b/>
          <w:i/>
          <w:iCs/>
          <w:sz w:val="22"/>
          <w:szCs w:val="22"/>
        </w:rPr>
      </w:pPr>
    </w:p>
    <w:p w14:paraId="6009A7D0" w14:textId="11D8A13D" w:rsidR="008375CC" w:rsidRPr="003D064C" w:rsidRDefault="008375CC" w:rsidP="005D7299">
      <w:pPr>
        <w:jc w:val="both"/>
        <w:rPr>
          <w:rFonts w:ascii="Arial" w:hAnsi="Arial" w:cs="Arial"/>
          <w:b/>
          <w:i/>
          <w:iCs/>
          <w:sz w:val="22"/>
          <w:szCs w:val="22"/>
        </w:rPr>
      </w:pPr>
      <w:r w:rsidRPr="003D064C">
        <w:rPr>
          <w:rFonts w:ascii="Arial" w:hAnsi="Arial" w:cs="Arial"/>
          <w:b/>
          <w:i/>
          <w:iCs/>
          <w:sz w:val="22"/>
          <w:szCs w:val="22"/>
        </w:rPr>
        <w:t>Key Competencies Required for the Role</w:t>
      </w:r>
    </w:p>
    <w:p w14:paraId="6D77BB44" w14:textId="77777777" w:rsidR="008375CC" w:rsidRPr="003D064C" w:rsidRDefault="008375CC" w:rsidP="005D7299">
      <w:pPr>
        <w:numPr>
          <w:ilvl w:val="0"/>
          <w:numId w:val="8"/>
        </w:numPr>
        <w:jc w:val="both"/>
        <w:rPr>
          <w:rFonts w:ascii="Arial" w:eastAsia="Times New Roman" w:hAnsi="Arial" w:cs="Arial"/>
          <w:bCs/>
          <w:sz w:val="22"/>
          <w:szCs w:val="22"/>
          <w:lang w:val="en-GB" w:eastAsia="en-GB"/>
        </w:rPr>
      </w:pPr>
      <w:r w:rsidRPr="003D064C">
        <w:rPr>
          <w:rFonts w:ascii="Arial" w:eastAsia="Times New Roman" w:hAnsi="Arial" w:cs="Arial"/>
          <w:bCs/>
          <w:sz w:val="22"/>
          <w:szCs w:val="22"/>
          <w:lang w:val="en-GB" w:eastAsia="en-GB"/>
        </w:rPr>
        <w:t xml:space="preserve">Experience of the Irish education system and knowledge of the project delivery procedures of the School Building Unit of the Department of Education </w:t>
      </w:r>
    </w:p>
    <w:p w14:paraId="2557FE57" w14:textId="77777777" w:rsidR="008375CC" w:rsidRPr="003D064C" w:rsidRDefault="008375CC" w:rsidP="005D7299">
      <w:pPr>
        <w:numPr>
          <w:ilvl w:val="0"/>
          <w:numId w:val="8"/>
        </w:numPr>
        <w:jc w:val="both"/>
        <w:rPr>
          <w:rFonts w:ascii="Arial" w:eastAsia="Times New Roman" w:hAnsi="Arial" w:cs="Arial"/>
          <w:bCs/>
          <w:sz w:val="22"/>
          <w:szCs w:val="22"/>
          <w:lang w:eastAsia="en-GB"/>
        </w:rPr>
      </w:pPr>
      <w:r w:rsidRPr="003D064C">
        <w:rPr>
          <w:rFonts w:ascii="Arial" w:eastAsia="Times New Roman" w:hAnsi="Arial" w:cs="Arial"/>
          <w:bCs/>
          <w:sz w:val="22"/>
          <w:szCs w:val="22"/>
          <w:lang w:eastAsia="en-GB"/>
        </w:rPr>
        <w:t>Capacity to support clients (Boards of Management) in progressing their project from approval through to completion with particular responsibility for the appointment of the Design Team and ongoing liaison between the Board, the Department and the Design Team</w:t>
      </w:r>
    </w:p>
    <w:p w14:paraId="3BC512F7" w14:textId="77777777" w:rsidR="008375CC" w:rsidRPr="003D064C" w:rsidRDefault="008375CC" w:rsidP="005D7299">
      <w:pPr>
        <w:numPr>
          <w:ilvl w:val="0"/>
          <w:numId w:val="8"/>
        </w:numPr>
        <w:jc w:val="both"/>
        <w:rPr>
          <w:rFonts w:ascii="Arial" w:eastAsia="Times New Roman" w:hAnsi="Arial" w:cs="Arial"/>
          <w:bCs/>
          <w:sz w:val="22"/>
          <w:szCs w:val="22"/>
          <w:lang w:eastAsia="en-GB"/>
        </w:rPr>
      </w:pPr>
      <w:r w:rsidRPr="003D064C">
        <w:rPr>
          <w:rFonts w:ascii="Arial" w:eastAsia="Times New Roman" w:hAnsi="Arial" w:cs="Arial"/>
          <w:bCs/>
          <w:sz w:val="22"/>
          <w:szCs w:val="22"/>
          <w:lang w:eastAsia="en-GB"/>
        </w:rPr>
        <w:t>Capacity to lead major capital projects where JMB is acting as Project Executive</w:t>
      </w:r>
    </w:p>
    <w:p w14:paraId="3EC52A2F" w14:textId="6782D7CF" w:rsidR="008375CC" w:rsidRPr="003D064C" w:rsidRDefault="008375CC" w:rsidP="00896D76">
      <w:pPr>
        <w:numPr>
          <w:ilvl w:val="0"/>
          <w:numId w:val="8"/>
        </w:numPr>
        <w:jc w:val="both"/>
        <w:rPr>
          <w:rFonts w:ascii="Arial" w:eastAsia="Times New Roman" w:hAnsi="Arial" w:cs="Arial"/>
          <w:bCs/>
          <w:sz w:val="22"/>
          <w:szCs w:val="22"/>
          <w:lang w:eastAsia="en-GB"/>
        </w:rPr>
      </w:pPr>
      <w:r w:rsidRPr="003D064C">
        <w:rPr>
          <w:rFonts w:ascii="Arial" w:eastAsia="Times New Roman" w:hAnsi="Arial" w:cs="Arial"/>
          <w:bCs/>
          <w:color w:val="000000" w:themeColor="text1"/>
          <w:sz w:val="22"/>
          <w:szCs w:val="22"/>
          <w:lang w:eastAsia="en-GB"/>
        </w:rPr>
        <w:t xml:space="preserve">Capacity to negotiate relationships among clients, design team members, </w:t>
      </w:r>
      <w:r w:rsidRPr="003D064C">
        <w:rPr>
          <w:rFonts w:ascii="Arial" w:eastAsia="Times New Roman" w:hAnsi="Arial" w:cs="Arial"/>
          <w:bCs/>
          <w:sz w:val="22"/>
          <w:szCs w:val="22"/>
          <w:lang w:eastAsia="en-GB"/>
        </w:rPr>
        <w:t>Department of Education officials</w:t>
      </w:r>
      <w:r w:rsidR="00755170" w:rsidRPr="003D064C">
        <w:rPr>
          <w:rFonts w:ascii="Arial" w:eastAsia="Times New Roman" w:hAnsi="Arial" w:cs="Arial"/>
          <w:bCs/>
          <w:sz w:val="22"/>
          <w:szCs w:val="22"/>
          <w:lang w:eastAsia="en-GB"/>
        </w:rPr>
        <w:t xml:space="preserve"> and</w:t>
      </w:r>
      <w:r w:rsidRPr="003D064C">
        <w:rPr>
          <w:rFonts w:ascii="Arial" w:eastAsia="Times New Roman" w:hAnsi="Arial" w:cs="Arial"/>
          <w:bCs/>
          <w:sz w:val="22"/>
          <w:szCs w:val="22"/>
          <w:lang w:eastAsia="en-GB"/>
        </w:rPr>
        <w:t xml:space="preserve"> patron bodies i.e., across each of the stakeholders involved in school building projects</w:t>
      </w:r>
    </w:p>
    <w:p w14:paraId="2CF01E00" w14:textId="77777777" w:rsidR="008375CC" w:rsidRPr="003D064C" w:rsidRDefault="008375CC" w:rsidP="005D7299">
      <w:pPr>
        <w:numPr>
          <w:ilvl w:val="0"/>
          <w:numId w:val="8"/>
        </w:numPr>
        <w:jc w:val="both"/>
        <w:rPr>
          <w:rFonts w:ascii="Arial" w:eastAsia="Times New Roman" w:hAnsi="Arial" w:cs="Arial"/>
          <w:bCs/>
          <w:sz w:val="22"/>
          <w:szCs w:val="22"/>
          <w:lang w:eastAsia="en-GB"/>
        </w:rPr>
      </w:pPr>
      <w:r w:rsidRPr="003D064C">
        <w:rPr>
          <w:rFonts w:ascii="Arial" w:eastAsia="Times New Roman" w:hAnsi="Arial" w:cs="Arial"/>
          <w:bCs/>
          <w:sz w:val="22"/>
          <w:szCs w:val="22"/>
          <w:lang w:eastAsia="en-GB"/>
        </w:rPr>
        <w:t>Capacity to assist clients in pursuing a sustainability agenda, in terms of preventative maintenance programmes, general construction related issues, retrofitting, energy and waste management</w:t>
      </w:r>
    </w:p>
    <w:p w14:paraId="12BBA013" w14:textId="77777777" w:rsidR="008375CC" w:rsidRPr="003D064C" w:rsidRDefault="008375CC" w:rsidP="005D7299">
      <w:pPr>
        <w:jc w:val="both"/>
        <w:rPr>
          <w:rFonts w:ascii="Arial" w:eastAsia="Times New Roman" w:hAnsi="Arial" w:cs="Arial"/>
          <w:bCs/>
          <w:sz w:val="22"/>
          <w:szCs w:val="22"/>
          <w:lang w:val="en-GB" w:eastAsia="en-GB"/>
        </w:rPr>
      </w:pPr>
    </w:p>
    <w:p w14:paraId="42F8A39D" w14:textId="708044BA" w:rsidR="008375CC" w:rsidRPr="003D064C" w:rsidRDefault="008375CC" w:rsidP="005D7299">
      <w:pPr>
        <w:jc w:val="both"/>
        <w:rPr>
          <w:rFonts w:ascii="Arial" w:eastAsia="Times New Roman" w:hAnsi="Arial" w:cs="Arial"/>
          <w:bCs/>
          <w:sz w:val="22"/>
          <w:szCs w:val="22"/>
          <w:lang w:val="en-GB" w:eastAsia="en-GB"/>
        </w:rPr>
      </w:pPr>
      <w:r w:rsidRPr="003D064C">
        <w:rPr>
          <w:rFonts w:ascii="Arial" w:eastAsia="Times New Roman" w:hAnsi="Arial" w:cs="Arial"/>
          <w:bCs/>
          <w:sz w:val="22"/>
          <w:szCs w:val="22"/>
          <w:lang w:val="en-GB" w:eastAsia="en-GB"/>
        </w:rPr>
        <w:t xml:space="preserve">A qualification in quantity surveying/project management or equivalent qualification </w:t>
      </w:r>
      <w:r w:rsidR="00C02C8C" w:rsidRPr="003D064C">
        <w:rPr>
          <w:rFonts w:ascii="Arial" w:eastAsia="Times New Roman" w:hAnsi="Arial" w:cs="Arial"/>
          <w:bCs/>
          <w:sz w:val="22"/>
          <w:szCs w:val="22"/>
          <w:lang w:val="en-GB" w:eastAsia="en-GB"/>
        </w:rPr>
        <w:t>is</w:t>
      </w:r>
      <w:r w:rsidRPr="003D064C">
        <w:rPr>
          <w:rFonts w:ascii="Arial" w:eastAsia="Times New Roman" w:hAnsi="Arial" w:cs="Arial"/>
          <w:bCs/>
          <w:sz w:val="22"/>
          <w:szCs w:val="22"/>
          <w:lang w:val="en-GB" w:eastAsia="en-GB"/>
        </w:rPr>
        <w:t xml:space="preserve"> desirable. </w:t>
      </w:r>
    </w:p>
    <w:p w14:paraId="1D29B4D0" w14:textId="77777777" w:rsidR="00063CBD" w:rsidRPr="003D064C" w:rsidRDefault="00063CBD" w:rsidP="005D7299">
      <w:pPr>
        <w:spacing w:line="276" w:lineRule="auto"/>
        <w:jc w:val="both"/>
        <w:rPr>
          <w:rFonts w:ascii="Arial" w:eastAsia="Times New Roman" w:hAnsi="Arial" w:cs="Arial"/>
          <w:b/>
          <w:smallCaps/>
          <w:sz w:val="22"/>
          <w:szCs w:val="22"/>
          <w:lang w:val="en-GB"/>
        </w:rPr>
      </w:pPr>
    </w:p>
    <w:p w14:paraId="37C03769" w14:textId="2BF27D12" w:rsidR="00063CBD" w:rsidRPr="003D064C" w:rsidRDefault="00063CBD" w:rsidP="005D7299">
      <w:pPr>
        <w:spacing w:line="276" w:lineRule="auto"/>
        <w:jc w:val="both"/>
        <w:rPr>
          <w:rFonts w:ascii="Arial" w:hAnsi="Arial" w:cs="Arial"/>
          <w:bCs/>
          <w:sz w:val="22"/>
          <w:szCs w:val="22"/>
        </w:rPr>
      </w:pPr>
      <w:r w:rsidRPr="003D064C">
        <w:rPr>
          <w:rFonts w:ascii="Arial" w:hAnsi="Arial" w:cs="Arial"/>
          <w:b/>
          <w:sz w:val="22"/>
          <w:szCs w:val="22"/>
        </w:rPr>
        <w:t xml:space="preserve">Nature of the Post: </w:t>
      </w:r>
      <w:r w:rsidRPr="003D064C">
        <w:rPr>
          <w:rFonts w:ascii="Arial" w:eastAsia="Times New Roman" w:hAnsi="Arial" w:cs="Arial"/>
          <w:sz w:val="22"/>
          <w:szCs w:val="22"/>
          <w:lang w:val="en-GB"/>
        </w:rPr>
        <w:t>The role is available on a full-time basis and for a fixed term of three years, subject to satisfactory performance.</w:t>
      </w:r>
    </w:p>
    <w:p w14:paraId="7059735C" w14:textId="77777777" w:rsidR="00063CBD" w:rsidRPr="003D064C" w:rsidRDefault="00063CBD" w:rsidP="005D7299">
      <w:pPr>
        <w:spacing w:line="276" w:lineRule="auto"/>
        <w:jc w:val="both"/>
        <w:rPr>
          <w:rFonts w:ascii="Arial" w:hAnsi="Arial" w:cs="Arial"/>
          <w:sz w:val="22"/>
          <w:szCs w:val="22"/>
        </w:rPr>
      </w:pPr>
    </w:p>
    <w:p w14:paraId="32AB85B0" w14:textId="77777777" w:rsidR="00063CBD" w:rsidRPr="003D064C" w:rsidRDefault="00063CBD" w:rsidP="005D7299">
      <w:pPr>
        <w:spacing w:after="200" w:line="276" w:lineRule="auto"/>
        <w:jc w:val="both"/>
        <w:rPr>
          <w:rFonts w:ascii="Arial" w:eastAsia="Calibri" w:hAnsi="Arial" w:cs="Arial"/>
          <w:sz w:val="22"/>
          <w:szCs w:val="22"/>
        </w:rPr>
      </w:pPr>
      <w:r w:rsidRPr="003D064C">
        <w:rPr>
          <w:rFonts w:ascii="Arial" w:eastAsia="Calibri" w:hAnsi="Arial" w:cs="Arial"/>
          <w:b/>
          <w:sz w:val="22"/>
          <w:szCs w:val="22"/>
        </w:rPr>
        <w:t xml:space="preserve">Hours of Work: </w:t>
      </w:r>
      <w:r w:rsidRPr="003D064C">
        <w:rPr>
          <w:rFonts w:ascii="Arial" w:eastAsia="Calibri" w:hAnsi="Arial" w:cs="Arial"/>
          <w:sz w:val="22"/>
          <w:szCs w:val="22"/>
        </w:rPr>
        <w:t xml:space="preserve">The usual working week will be Monday through Friday, 9am to 5pm.  However, the nature of the role may require attendance at meetings and other activities outside these times.  </w:t>
      </w:r>
    </w:p>
    <w:p w14:paraId="4552B0F5" w14:textId="77777777" w:rsidR="005D7299" w:rsidRPr="003D064C" w:rsidRDefault="005D7299" w:rsidP="005D7299">
      <w:pPr>
        <w:spacing w:line="276" w:lineRule="auto"/>
        <w:jc w:val="both"/>
        <w:rPr>
          <w:rFonts w:ascii="Arial" w:hAnsi="Arial" w:cs="Arial"/>
          <w:sz w:val="22"/>
          <w:szCs w:val="22"/>
        </w:rPr>
      </w:pPr>
      <w:r w:rsidRPr="003D064C">
        <w:rPr>
          <w:rFonts w:ascii="Arial" w:hAnsi="Arial" w:cs="Arial"/>
          <w:b/>
          <w:sz w:val="22"/>
          <w:szCs w:val="22"/>
        </w:rPr>
        <w:t xml:space="preserve">Salary: </w:t>
      </w:r>
      <w:r w:rsidRPr="003D064C">
        <w:rPr>
          <w:rFonts w:ascii="Arial" w:hAnsi="Arial" w:cs="Arial"/>
          <w:sz w:val="22"/>
          <w:szCs w:val="22"/>
        </w:rPr>
        <w:t>Commensurate with experience.</w:t>
      </w:r>
    </w:p>
    <w:p w14:paraId="7DF7BAD1" w14:textId="77777777" w:rsidR="005D7299" w:rsidRPr="003D064C" w:rsidRDefault="005D7299" w:rsidP="005D7299">
      <w:pPr>
        <w:jc w:val="both"/>
        <w:rPr>
          <w:rFonts w:ascii="Arial" w:eastAsia="Times New Roman" w:hAnsi="Arial" w:cs="Arial"/>
          <w:color w:val="FF0000"/>
          <w:sz w:val="22"/>
          <w:szCs w:val="22"/>
          <w:lang w:val="en-GB" w:eastAsia="en-GB"/>
        </w:rPr>
      </w:pPr>
    </w:p>
    <w:p w14:paraId="23C6D345" w14:textId="77777777" w:rsidR="005D7299" w:rsidRPr="003D064C" w:rsidRDefault="005D7299" w:rsidP="005D7299">
      <w:pPr>
        <w:spacing w:line="276" w:lineRule="auto"/>
        <w:jc w:val="both"/>
        <w:rPr>
          <w:rFonts w:ascii="Arial" w:hAnsi="Arial" w:cs="Arial"/>
          <w:sz w:val="22"/>
          <w:szCs w:val="22"/>
        </w:rPr>
      </w:pPr>
      <w:r w:rsidRPr="003D064C">
        <w:rPr>
          <w:rFonts w:ascii="Arial" w:hAnsi="Arial" w:cs="Arial"/>
          <w:b/>
          <w:sz w:val="22"/>
          <w:szCs w:val="22"/>
        </w:rPr>
        <w:t xml:space="preserve">Location: </w:t>
      </w:r>
      <w:r w:rsidRPr="003D064C">
        <w:rPr>
          <w:rFonts w:ascii="Arial" w:hAnsi="Arial" w:cs="Arial"/>
          <w:sz w:val="22"/>
          <w:szCs w:val="22"/>
        </w:rPr>
        <w:t>The School Buildings Officers will be based at the company headquarters at Emmet House, Milltown, Dublin 14 and will have access to a hybrid working model subject to the approval of the Board of Directors.  Travel outside the office and school visitation will be required on occasion.</w:t>
      </w:r>
    </w:p>
    <w:p w14:paraId="79346EC0" w14:textId="77777777" w:rsidR="00063CBD" w:rsidRPr="003D064C" w:rsidRDefault="00063CBD" w:rsidP="005D7299">
      <w:pPr>
        <w:spacing w:line="276" w:lineRule="auto"/>
        <w:jc w:val="both"/>
        <w:rPr>
          <w:rFonts w:ascii="Arial" w:eastAsia="Calibri" w:hAnsi="Arial" w:cs="Arial"/>
          <w:b/>
          <w:sz w:val="22"/>
          <w:szCs w:val="22"/>
        </w:rPr>
      </w:pPr>
    </w:p>
    <w:p w14:paraId="6B89B655" w14:textId="77777777" w:rsidR="00063CBD" w:rsidRPr="003D064C" w:rsidRDefault="00063CBD" w:rsidP="005D7299">
      <w:pPr>
        <w:spacing w:line="276" w:lineRule="auto"/>
        <w:jc w:val="both"/>
        <w:rPr>
          <w:rFonts w:ascii="Arial" w:eastAsia="Calibri" w:hAnsi="Arial" w:cs="Arial"/>
          <w:b/>
          <w:sz w:val="22"/>
          <w:szCs w:val="22"/>
        </w:rPr>
      </w:pPr>
      <w:r w:rsidRPr="003D064C">
        <w:rPr>
          <w:rFonts w:ascii="Arial" w:eastAsia="Calibri" w:hAnsi="Arial" w:cs="Arial"/>
          <w:b/>
          <w:sz w:val="22"/>
          <w:szCs w:val="22"/>
        </w:rPr>
        <w:t xml:space="preserve">Applications: </w:t>
      </w:r>
    </w:p>
    <w:p w14:paraId="1D24BB04" w14:textId="77777777" w:rsidR="00063CBD" w:rsidRPr="003D064C" w:rsidRDefault="00063CBD" w:rsidP="005D7299">
      <w:pPr>
        <w:spacing w:line="276" w:lineRule="auto"/>
        <w:jc w:val="both"/>
        <w:rPr>
          <w:rFonts w:ascii="Arial" w:hAnsi="Arial" w:cs="Arial"/>
          <w:sz w:val="22"/>
          <w:szCs w:val="22"/>
        </w:rPr>
      </w:pPr>
      <w:r w:rsidRPr="003D064C">
        <w:rPr>
          <w:rFonts w:ascii="Arial" w:hAnsi="Arial" w:cs="Arial"/>
          <w:sz w:val="22"/>
          <w:szCs w:val="22"/>
        </w:rPr>
        <w:t xml:space="preserve">Applications will be accepted by the deadline of </w:t>
      </w:r>
      <w:r w:rsidRPr="003D064C">
        <w:rPr>
          <w:rFonts w:ascii="Arial" w:hAnsi="Arial" w:cs="Arial"/>
          <w:b/>
          <w:bCs/>
          <w:sz w:val="22"/>
          <w:szCs w:val="22"/>
        </w:rPr>
        <w:t>Thursday 31</w:t>
      </w:r>
      <w:r w:rsidRPr="003D064C">
        <w:rPr>
          <w:rFonts w:ascii="Arial" w:hAnsi="Arial" w:cs="Arial"/>
          <w:b/>
          <w:bCs/>
          <w:sz w:val="22"/>
          <w:szCs w:val="22"/>
          <w:vertAlign w:val="superscript"/>
        </w:rPr>
        <w:t>st</w:t>
      </w:r>
      <w:r w:rsidRPr="003D064C">
        <w:rPr>
          <w:rFonts w:ascii="Arial" w:hAnsi="Arial" w:cs="Arial"/>
          <w:b/>
          <w:bCs/>
          <w:sz w:val="22"/>
          <w:szCs w:val="22"/>
        </w:rPr>
        <w:t xml:space="preserve"> October</w:t>
      </w:r>
      <w:r w:rsidRPr="003D064C">
        <w:rPr>
          <w:rFonts w:ascii="Arial" w:hAnsi="Arial" w:cs="Arial"/>
          <w:sz w:val="22"/>
          <w:szCs w:val="22"/>
        </w:rPr>
        <w:t xml:space="preserve"> at 5.00pm.</w:t>
      </w:r>
    </w:p>
    <w:p w14:paraId="25273DBB" w14:textId="77777777" w:rsidR="00063CBD" w:rsidRPr="003D064C" w:rsidRDefault="00063CBD" w:rsidP="005D7299">
      <w:pPr>
        <w:spacing w:line="276" w:lineRule="auto"/>
        <w:jc w:val="both"/>
        <w:rPr>
          <w:rFonts w:ascii="Arial" w:eastAsia="Times New Roman" w:hAnsi="Arial" w:cs="Arial"/>
          <w:sz w:val="22"/>
          <w:szCs w:val="22"/>
          <w:lang w:val="en-GB"/>
        </w:rPr>
      </w:pPr>
      <w:r w:rsidRPr="003D064C">
        <w:rPr>
          <w:rFonts w:ascii="Arial" w:eastAsia="Times New Roman" w:hAnsi="Arial" w:cs="Arial"/>
          <w:sz w:val="22"/>
          <w:szCs w:val="22"/>
          <w:lang w:val="en-GB"/>
        </w:rPr>
        <w:t>The Secretariat of Secondary Schools CLG is the employer.</w:t>
      </w:r>
    </w:p>
    <w:p w14:paraId="6D77E807" w14:textId="77777777" w:rsidR="00063CBD" w:rsidRPr="003D064C" w:rsidRDefault="00063CBD" w:rsidP="005D7299">
      <w:pPr>
        <w:spacing w:line="276" w:lineRule="auto"/>
        <w:jc w:val="both"/>
        <w:rPr>
          <w:rFonts w:ascii="Arial" w:eastAsia="Times New Roman" w:hAnsi="Arial" w:cs="Arial"/>
          <w:sz w:val="22"/>
          <w:szCs w:val="22"/>
        </w:rPr>
      </w:pPr>
      <w:r w:rsidRPr="003D064C">
        <w:rPr>
          <w:rFonts w:ascii="Arial" w:eastAsia="Times New Roman" w:hAnsi="Arial" w:cs="Arial"/>
          <w:sz w:val="22"/>
          <w:szCs w:val="22"/>
        </w:rPr>
        <w:t>The Secretariat of Secondary Schools CLG is an Equal Opportunities Employer.</w:t>
      </w:r>
    </w:p>
    <w:p w14:paraId="2C0D3E1E" w14:textId="77777777" w:rsidR="00063CBD" w:rsidRPr="003D064C" w:rsidRDefault="00063CBD" w:rsidP="005D7299">
      <w:pPr>
        <w:spacing w:line="276" w:lineRule="auto"/>
        <w:jc w:val="both"/>
        <w:rPr>
          <w:rFonts w:ascii="Arial" w:hAnsi="Arial" w:cs="Arial"/>
          <w:b/>
          <w:bCs/>
          <w:sz w:val="22"/>
          <w:szCs w:val="22"/>
        </w:rPr>
      </w:pPr>
    </w:p>
    <w:p w14:paraId="4D5C5DDF" w14:textId="517315B7" w:rsidR="00180C31" w:rsidRPr="003D064C" w:rsidRDefault="00063CBD" w:rsidP="0063591C">
      <w:pPr>
        <w:spacing w:line="276" w:lineRule="auto"/>
        <w:jc w:val="both"/>
        <w:rPr>
          <w:rStyle w:val="eop"/>
          <w:rFonts w:ascii="Arial" w:hAnsi="Arial" w:cs="Arial"/>
          <w:b/>
          <w:sz w:val="22"/>
          <w:szCs w:val="22"/>
        </w:rPr>
      </w:pPr>
      <w:r w:rsidRPr="003D064C">
        <w:rPr>
          <w:rFonts w:ascii="Arial" w:hAnsi="Arial" w:cs="Arial"/>
          <w:b/>
          <w:bCs/>
          <w:sz w:val="22"/>
          <w:szCs w:val="22"/>
        </w:rPr>
        <w:t xml:space="preserve">Application Form available from: </w:t>
      </w:r>
      <w:hyperlink r:id="rId7" w:history="1">
        <w:r w:rsidRPr="003D064C">
          <w:rPr>
            <w:rStyle w:val="Hyperlink"/>
            <w:rFonts w:ascii="Arial" w:hAnsi="Arial" w:cs="Arial"/>
            <w:b/>
            <w:bCs/>
            <w:sz w:val="22"/>
            <w:szCs w:val="22"/>
          </w:rPr>
          <w:t>www.jmb.ie</w:t>
        </w:r>
      </w:hyperlink>
      <w:r w:rsidRPr="003D064C">
        <w:rPr>
          <w:rFonts w:ascii="Arial" w:hAnsi="Arial" w:cs="Arial"/>
          <w:b/>
          <w:bCs/>
          <w:sz w:val="22"/>
          <w:szCs w:val="22"/>
        </w:rPr>
        <w:t xml:space="preserve"> </w:t>
      </w:r>
    </w:p>
    <w:sectPr w:rsidR="00180C31" w:rsidRPr="003D064C" w:rsidSect="00051073">
      <w:headerReference w:type="default" r:id="rId8"/>
      <w:pgSz w:w="11906" w:h="16838"/>
      <w:pgMar w:top="3402" w:right="851"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F67521" w14:textId="77777777" w:rsidR="009B2524" w:rsidRDefault="009B2524" w:rsidP="00FD3742">
      <w:r>
        <w:separator/>
      </w:r>
    </w:p>
  </w:endnote>
  <w:endnote w:type="continuationSeparator" w:id="0">
    <w:p w14:paraId="7946F99D" w14:textId="77777777" w:rsidR="009B2524" w:rsidRDefault="009B2524" w:rsidP="00FD3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5347C7" w14:textId="77777777" w:rsidR="009B2524" w:rsidRDefault="009B2524" w:rsidP="00FD3742">
      <w:r>
        <w:separator/>
      </w:r>
    </w:p>
  </w:footnote>
  <w:footnote w:type="continuationSeparator" w:id="0">
    <w:p w14:paraId="6DCC145B" w14:textId="77777777" w:rsidR="009B2524" w:rsidRDefault="009B2524" w:rsidP="00FD37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ED9CB0" w14:textId="54C7C4B6" w:rsidR="00FD3742" w:rsidRDefault="00FD3742">
    <w:pPr>
      <w:pStyle w:val="Header"/>
    </w:pPr>
    <w:r>
      <w:rPr>
        <w:noProof/>
      </w:rPr>
      <w:drawing>
        <wp:anchor distT="0" distB="0" distL="114300" distR="114300" simplePos="0" relativeHeight="251658240" behindDoc="1" locked="0" layoutInCell="1" allowOverlap="1" wp14:anchorId="0ED26664" wp14:editId="22CDF12B">
          <wp:simplePos x="0" y="0"/>
          <wp:positionH relativeFrom="page">
            <wp:align>left</wp:align>
          </wp:positionH>
          <wp:positionV relativeFrom="page">
            <wp:align>top</wp:align>
          </wp:positionV>
          <wp:extent cx="7542000" cy="10674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42000" cy="1067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07CB6"/>
    <w:multiLevelType w:val="hybridMultilevel"/>
    <w:tmpl w:val="A216B98C"/>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EEA4C85"/>
    <w:multiLevelType w:val="hybridMultilevel"/>
    <w:tmpl w:val="91C80F7A"/>
    <w:lvl w:ilvl="0" w:tplc="08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FF7DD4"/>
    <w:multiLevelType w:val="hybridMultilevel"/>
    <w:tmpl w:val="F8A80196"/>
    <w:lvl w:ilvl="0" w:tplc="1809000B">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4AB53AEE"/>
    <w:multiLevelType w:val="hybridMultilevel"/>
    <w:tmpl w:val="B8D07CC6"/>
    <w:lvl w:ilvl="0" w:tplc="605E7BF4">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 w15:restartNumberingAfterBreak="0">
    <w:nsid w:val="63F90159"/>
    <w:multiLevelType w:val="hybridMultilevel"/>
    <w:tmpl w:val="1966CA08"/>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75C27600"/>
    <w:multiLevelType w:val="hybridMultilevel"/>
    <w:tmpl w:val="6B5C4134"/>
    <w:lvl w:ilvl="0" w:tplc="B8A2A8B2">
      <w:start w:val="1"/>
      <w:numFmt w:val="lowerLetter"/>
      <w:lvlText w:val="(%1)"/>
      <w:lvlJc w:val="left"/>
      <w:pPr>
        <w:ind w:left="720" w:hanging="360"/>
      </w:pPr>
      <w:rPr>
        <w:rFonts w:ascii="Arial" w:eastAsia="Calibri" w:hAnsi="Arial" w:cs="Arial"/>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777171E1"/>
    <w:multiLevelType w:val="hybridMultilevel"/>
    <w:tmpl w:val="18ACD1A2"/>
    <w:lvl w:ilvl="0" w:tplc="7108A06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9562422"/>
    <w:multiLevelType w:val="hybridMultilevel"/>
    <w:tmpl w:val="E35007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7B472025"/>
    <w:multiLevelType w:val="hybridMultilevel"/>
    <w:tmpl w:val="B1E42BD6"/>
    <w:lvl w:ilvl="0" w:tplc="1809000B">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288051185">
    <w:abstractNumId w:val="2"/>
  </w:num>
  <w:num w:numId="2" w16cid:durableId="1646005971">
    <w:abstractNumId w:val="8"/>
  </w:num>
  <w:num w:numId="3" w16cid:durableId="2045712155">
    <w:abstractNumId w:val="0"/>
  </w:num>
  <w:num w:numId="4" w16cid:durableId="1644003040">
    <w:abstractNumId w:val="3"/>
  </w:num>
  <w:num w:numId="5" w16cid:durableId="1090351621">
    <w:abstractNumId w:val="4"/>
  </w:num>
  <w:num w:numId="6" w16cid:durableId="1006791695">
    <w:abstractNumId w:val="5"/>
  </w:num>
  <w:num w:numId="7" w16cid:durableId="938558861">
    <w:abstractNumId w:val="6"/>
  </w:num>
  <w:num w:numId="8" w16cid:durableId="1841893020">
    <w:abstractNumId w:val="1"/>
  </w:num>
  <w:num w:numId="9" w16cid:durableId="5726598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742"/>
    <w:rsid w:val="0001102F"/>
    <w:rsid w:val="00017CBC"/>
    <w:rsid w:val="00051073"/>
    <w:rsid w:val="000571BB"/>
    <w:rsid w:val="00063CBD"/>
    <w:rsid w:val="000D53F8"/>
    <w:rsid w:val="00102574"/>
    <w:rsid w:val="00180C31"/>
    <w:rsid w:val="001979BD"/>
    <w:rsid w:val="001B20B8"/>
    <w:rsid w:val="001F7C13"/>
    <w:rsid w:val="002376E6"/>
    <w:rsid w:val="002C03CE"/>
    <w:rsid w:val="00313F33"/>
    <w:rsid w:val="00323625"/>
    <w:rsid w:val="003356C4"/>
    <w:rsid w:val="00351659"/>
    <w:rsid w:val="00353ADE"/>
    <w:rsid w:val="003612AE"/>
    <w:rsid w:val="0036780B"/>
    <w:rsid w:val="003B2FBA"/>
    <w:rsid w:val="003D064C"/>
    <w:rsid w:val="004151E9"/>
    <w:rsid w:val="00421155"/>
    <w:rsid w:val="004A3AFD"/>
    <w:rsid w:val="004A4F07"/>
    <w:rsid w:val="004F38EF"/>
    <w:rsid w:val="005464CF"/>
    <w:rsid w:val="005A480A"/>
    <w:rsid w:val="005D7299"/>
    <w:rsid w:val="005E2645"/>
    <w:rsid w:val="005F3545"/>
    <w:rsid w:val="00624638"/>
    <w:rsid w:val="0063591C"/>
    <w:rsid w:val="00694850"/>
    <w:rsid w:val="006D61D2"/>
    <w:rsid w:val="00736E53"/>
    <w:rsid w:val="00755170"/>
    <w:rsid w:val="0076631F"/>
    <w:rsid w:val="00770B1E"/>
    <w:rsid w:val="008117C2"/>
    <w:rsid w:val="008375CC"/>
    <w:rsid w:val="0085642C"/>
    <w:rsid w:val="00861CA3"/>
    <w:rsid w:val="00862A76"/>
    <w:rsid w:val="00876D43"/>
    <w:rsid w:val="00896D76"/>
    <w:rsid w:val="008D6BB5"/>
    <w:rsid w:val="00913C18"/>
    <w:rsid w:val="00925F6B"/>
    <w:rsid w:val="00953AE7"/>
    <w:rsid w:val="00974979"/>
    <w:rsid w:val="009B2524"/>
    <w:rsid w:val="009C0660"/>
    <w:rsid w:val="009D7E2C"/>
    <w:rsid w:val="009E0303"/>
    <w:rsid w:val="009F1534"/>
    <w:rsid w:val="00A33882"/>
    <w:rsid w:val="00A426EB"/>
    <w:rsid w:val="00A4546F"/>
    <w:rsid w:val="00A46E0F"/>
    <w:rsid w:val="00A7661A"/>
    <w:rsid w:val="00AD082D"/>
    <w:rsid w:val="00AE1891"/>
    <w:rsid w:val="00B61009"/>
    <w:rsid w:val="00B85E06"/>
    <w:rsid w:val="00BB582D"/>
    <w:rsid w:val="00BC047B"/>
    <w:rsid w:val="00BD42FB"/>
    <w:rsid w:val="00C01A34"/>
    <w:rsid w:val="00C02C8C"/>
    <w:rsid w:val="00C13A90"/>
    <w:rsid w:val="00C565B8"/>
    <w:rsid w:val="00C9193F"/>
    <w:rsid w:val="00CC4DE0"/>
    <w:rsid w:val="00CD17C3"/>
    <w:rsid w:val="00CD244D"/>
    <w:rsid w:val="00D025D2"/>
    <w:rsid w:val="00D05DFB"/>
    <w:rsid w:val="00D62973"/>
    <w:rsid w:val="00DD296C"/>
    <w:rsid w:val="00ED51E0"/>
    <w:rsid w:val="00F2492B"/>
    <w:rsid w:val="00F43C4E"/>
    <w:rsid w:val="00F63D3F"/>
    <w:rsid w:val="00F834C4"/>
    <w:rsid w:val="00FD374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E6BF49"/>
  <w15:chartTrackingRefBased/>
  <w15:docId w15:val="{1AD6377A-AC28-F343-8AFE-CBA6D0CEA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3742"/>
    <w:pPr>
      <w:tabs>
        <w:tab w:val="center" w:pos="4513"/>
        <w:tab w:val="right" w:pos="9026"/>
      </w:tabs>
    </w:pPr>
  </w:style>
  <w:style w:type="character" w:customStyle="1" w:styleId="HeaderChar">
    <w:name w:val="Header Char"/>
    <w:basedOn w:val="DefaultParagraphFont"/>
    <w:link w:val="Header"/>
    <w:uiPriority w:val="99"/>
    <w:rsid w:val="00FD3742"/>
  </w:style>
  <w:style w:type="paragraph" w:styleId="Footer">
    <w:name w:val="footer"/>
    <w:basedOn w:val="Normal"/>
    <w:link w:val="FooterChar"/>
    <w:uiPriority w:val="99"/>
    <w:unhideWhenUsed/>
    <w:rsid w:val="00FD3742"/>
    <w:pPr>
      <w:tabs>
        <w:tab w:val="center" w:pos="4513"/>
        <w:tab w:val="right" w:pos="9026"/>
      </w:tabs>
    </w:pPr>
  </w:style>
  <w:style w:type="character" w:customStyle="1" w:styleId="FooterChar">
    <w:name w:val="Footer Char"/>
    <w:basedOn w:val="DefaultParagraphFont"/>
    <w:link w:val="Footer"/>
    <w:uiPriority w:val="99"/>
    <w:rsid w:val="00FD3742"/>
  </w:style>
  <w:style w:type="paragraph" w:styleId="ListParagraph">
    <w:name w:val="List Paragraph"/>
    <w:basedOn w:val="Normal"/>
    <w:uiPriority w:val="34"/>
    <w:qFormat/>
    <w:rsid w:val="003612AE"/>
    <w:pPr>
      <w:spacing w:after="160" w:line="256" w:lineRule="auto"/>
      <w:ind w:left="720"/>
      <w:contextualSpacing/>
    </w:pPr>
    <w:rPr>
      <w:sz w:val="22"/>
      <w:szCs w:val="22"/>
    </w:rPr>
  </w:style>
  <w:style w:type="paragraph" w:customStyle="1" w:styleId="paragraph">
    <w:name w:val="paragraph"/>
    <w:basedOn w:val="Normal"/>
    <w:rsid w:val="00CC4DE0"/>
    <w:pPr>
      <w:spacing w:before="100" w:beforeAutospacing="1" w:after="100" w:afterAutospacing="1"/>
    </w:pPr>
    <w:rPr>
      <w:rFonts w:ascii="Times New Roman" w:eastAsia="Times New Roman" w:hAnsi="Times New Roman" w:cs="Times New Roman"/>
      <w:lang w:eastAsia="en-IE"/>
    </w:rPr>
  </w:style>
  <w:style w:type="character" w:customStyle="1" w:styleId="normaltextrun">
    <w:name w:val="normaltextrun"/>
    <w:basedOn w:val="DefaultParagraphFont"/>
    <w:rsid w:val="00CC4DE0"/>
  </w:style>
  <w:style w:type="character" w:customStyle="1" w:styleId="eop">
    <w:name w:val="eop"/>
    <w:basedOn w:val="DefaultParagraphFont"/>
    <w:rsid w:val="00CC4DE0"/>
  </w:style>
  <w:style w:type="character" w:customStyle="1" w:styleId="wacimagecontainer">
    <w:name w:val="wacimagecontainer"/>
    <w:basedOn w:val="DefaultParagraphFont"/>
    <w:rsid w:val="00CC4DE0"/>
  </w:style>
  <w:style w:type="character" w:customStyle="1" w:styleId="tabchar">
    <w:name w:val="tabchar"/>
    <w:basedOn w:val="DefaultParagraphFont"/>
    <w:rsid w:val="00CC4DE0"/>
  </w:style>
  <w:style w:type="paragraph" w:styleId="NormalWeb">
    <w:name w:val="Normal (Web)"/>
    <w:basedOn w:val="Normal"/>
    <w:uiPriority w:val="99"/>
    <w:semiHidden/>
    <w:unhideWhenUsed/>
    <w:rsid w:val="00421155"/>
    <w:pPr>
      <w:spacing w:before="100" w:beforeAutospacing="1" w:after="100" w:afterAutospacing="1"/>
    </w:pPr>
    <w:rPr>
      <w:rFonts w:ascii="Times New Roman" w:eastAsia="Times New Roman" w:hAnsi="Times New Roman" w:cs="Times New Roman"/>
      <w:lang w:eastAsia="en-IE"/>
    </w:rPr>
  </w:style>
  <w:style w:type="paragraph" w:styleId="NoSpacing">
    <w:name w:val="No Spacing"/>
    <w:qFormat/>
    <w:rsid w:val="008375CC"/>
    <w:rPr>
      <w:rFonts w:ascii="Calibri" w:eastAsia="Calibri" w:hAnsi="Calibri" w:cs="Times New Roman"/>
      <w:sz w:val="22"/>
      <w:szCs w:val="22"/>
    </w:rPr>
  </w:style>
  <w:style w:type="character" w:styleId="Hyperlink">
    <w:name w:val="Hyperlink"/>
    <w:semiHidden/>
    <w:rsid w:val="008375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7035714">
      <w:bodyDiv w:val="1"/>
      <w:marLeft w:val="0"/>
      <w:marRight w:val="0"/>
      <w:marTop w:val="0"/>
      <w:marBottom w:val="0"/>
      <w:divBdr>
        <w:top w:val="none" w:sz="0" w:space="0" w:color="auto"/>
        <w:left w:val="none" w:sz="0" w:space="0" w:color="auto"/>
        <w:bottom w:val="none" w:sz="0" w:space="0" w:color="auto"/>
        <w:right w:val="none" w:sz="0" w:space="0" w:color="auto"/>
      </w:divBdr>
      <w:divsChild>
        <w:div w:id="770392694">
          <w:marLeft w:val="0"/>
          <w:marRight w:val="0"/>
          <w:marTop w:val="0"/>
          <w:marBottom w:val="0"/>
          <w:divBdr>
            <w:top w:val="none" w:sz="0" w:space="0" w:color="auto"/>
            <w:left w:val="none" w:sz="0" w:space="0" w:color="auto"/>
            <w:bottom w:val="none" w:sz="0" w:space="0" w:color="auto"/>
            <w:right w:val="none" w:sz="0" w:space="0" w:color="auto"/>
          </w:divBdr>
        </w:div>
        <w:div w:id="1035933449">
          <w:marLeft w:val="0"/>
          <w:marRight w:val="0"/>
          <w:marTop w:val="0"/>
          <w:marBottom w:val="0"/>
          <w:divBdr>
            <w:top w:val="none" w:sz="0" w:space="0" w:color="auto"/>
            <w:left w:val="none" w:sz="0" w:space="0" w:color="auto"/>
            <w:bottom w:val="none" w:sz="0" w:space="0" w:color="auto"/>
            <w:right w:val="none" w:sz="0" w:space="0" w:color="auto"/>
          </w:divBdr>
        </w:div>
        <w:div w:id="1243223138">
          <w:marLeft w:val="0"/>
          <w:marRight w:val="0"/>
          <w:marTop w:val="0"/>
          <w:marBottom w:val="0"/>
          <w:divBdr>
            <w:top w:val="none" w:sz="0" w:space="0" w:color="auto"/>
            <w:left w:val="none" w:sz="0" w:space="0" w:color="auto"/>
            <w:bottom w:val="none" w:sz="0" w:space="0" w:color="auto"/>
            <w:right w:val="none" w:sz="0" w:space="0" w:color="auto"/>
          </w:divBdr>
        </w:div>
        <w:div w:id="2102486053">
          <w:marLeft w:val="0"/>
          <w:marRight w:val="0"/>
          <w:marTop w:val="0"/>
          <w:marBottom w:val="0"/>
          <w:divBdr>
            <w:top w:val="none" w:sz="0" w:space="0" w:color="auto"/>
            <w:left w:val="none" w:sz="0" w:space="0" w:color="auto"/>
            <w:bottom w:val="none" w:sz="0" w:space="0" w:color="auto"/>
            <w:right w:val="none" w:sz="0" w:space="0" w:color="auto"/>
          </w:divBdr>
        </w:div>
        <w:div w:id="1958902351">
          <w:marLeft w:val="0"/>
          <w:marRight w:val="0"/>
          <w:marTop w:val="0"/>
          <w:marBottom w:val="0"/>
          <w:divBdr>
            <w:top w:val="none" w:sz="0" w:space="0" w:color="auto"/>
            <w:left w:val="none" w:sz="0" w:space="0" w:color="auto"/>
            <w:bottom w:val="none" w:sz="0" w:space="0" w:color="auto"/>
            <w:right w:val="none" w:sz="0" w:space="0" w:color="auto"/>
          </w:divBdr>
        </w:div>
        <w:div w:id="1161852004">
          <w:marLeft w:val="0"/>
          <w:marRight w:val="0"/>
          <w:marTop w:val="0"/>
          <w:marBottom w:val="0"/>
          <w:divBdr>
            <w:top w:val="none" w:sz="0" w:space="0" w:color="auto"/>
            <w:left w:val="none" w:sz="0" w:space="0" w:color="auto"/>
            <w:bottom w:val="none" w:sz="0" w:space="0" w:color="auto"/>
            <w:right w:val="none" w:sz="0" w:space="0" w:color="auto"/>
          </w:divBdr>
        </w:div>
        <w:div w:id="1396665032">
          <w:marLeft w:val="0"/>
          <w:marRight w:val="0"/>
          <w:marTop w:val="0"/>
          <w:marBottom w:val="0"/>
          <w:divBdr>
            <w:top w:val="none" w:sz="0" w:space="0" w:color="auto"/>
            <w:left w:val="none" w:sz="0" w:space="0" w:color="auto"/>
            <w:bottom w:val="none" w:sz="0" w:space="0" w:color="auto"/>
            <w:right w:val="none" w:sz="0" w:space="0" w:color="auto"/>
          </w:divBdr>
        </w:div>
        <w:div w:id="618074487">
          <w:marLeft w:val="0"/>
          <w:marRight w:val="0"/>
          <w:marTop w:val="0"/>
          <w:marBottom w:val="0"/>
          <w:divBdr>
            <w:top w:val="none" w:sz="0" w:space="0" w:color="auto"/>
            <w:left w:val="none" w:sz="0" w:space="0" w:color="auto"/>
            <w:bottom w:val="none" w:sz="0" w:space="0" w:color="auto"/>
            <w:right w:val="none" w:sz="0" w:space="0" w:color="auto"/>
          </w:divBdr>
        </w:div>
        <w:div w:id="381255288">
          <w:marLeft w:val="0"/>
          <w:marRight w:val="0"/>
          <w:marTop w:val="0"/>
          <w:marBottom w:val="0"/>
          <w:divBdr>
            <w:top w:val="none" w:sz="0" w:space="0" w:color="auto"/>
            <w:left w:val="none" w:sz="0" w:space="0" w:color="auto"/>
            <w:bottom w:val="none" w:sz="0" w:space="0" w:color="auto"/>
            <w:right w:val="none" w:sz="0" w:space="0" w:color="auto"/>
          </w:divBdr>
        </w:div>
        <w:div w:id="2001426999">
          <w:marLeft w:val="0"/>
          <w:marRight w:val="0"/>
          <w:marTop w:val="0"/>
          <w:marBottom w:val="0"/>
          <w:divBdr>
            <w:top w:val="none" w:sz="0" w:space="0" w:color="auto"/>
            <w:left w:val="none" w:sz="0" w:space="0" w:color="auto"/>
            <w:bottom w:val="none" w:sz="0" w:space="0" w:color="auto"/>
            <w:right w:val="none" w:sz="0" w:space="0" w:color="auto"/>
          </w:divBdr>
        </w:div>
        <w:div w:id="543568486">
          <w:marLeft w:val="0"/>
          <w:marRight w:val="0"/>
          <w:marTop w:val="0"/>
          <w:marBottom w:val="0"/>
          <w:divBdr>
            <w:top w:val="none" w:sz="0" w:space="0" w:color="auto"/>
            <w:left w:val="none" w:sz="0" w:space="0" w:color="auto"/>
            <w:bottom w:val="none" w:sz="0" w:space="0" w:color="auto"/>
            <w:right w:val="none" w:sz="0" w:space="0" w:color="auto"/>
          </w:divBdr>
        </w:div>
        <w:div w:id="130944643">
          <w:marLeft w:val="0"/>
          <w:marRight w:val="0"/>
          <w:marTop w:val="0"/>
          <w:marBottom w:val="0"/>
          <w:divBdr>
            <w:top w:val="none" w:sz="0" w:space="0" w:color="auto"/>
            <w:left w:val="none" w:sz="0" w:space="0" w:color="auto"/>
            <w:bottom w:val="none" w:sz="0" w:space="0" w:color="auto"/>
            <w:right w:val="none" w:sz="0" w:space="0" w:color="auto"/>
          </w:divBdr>
        </w:div>
        <w:div w:id="1039159547">
          <w:marLeft w:val="0"/>
          <w:marRight w:val="0"/>
          <w:marTop w:val="0"/>
          <w:marBottom w:val="0"/>
          <w:divBdr>
            <w:top w:val="none" w:sz="0" w:space="0" w:color="auto"/>
            <w:left w:val="none" w:sz="0" w:space="0" w:color="auto"/>
            <w:bottom w:val="none" w:sz="0" w:space="0" w:color="auto"/>
            <w:right w:val="none" w:sz="0" w:space="0" w:color="auto"/>
          </w:divBdr>
        </w:div>
        <w:div w:id="1475567429">
          <w:marLeft w:val="0"/>
          <w:marRight w:val="0"/>
          <w:marTop w:val="0"/>
          <w:marBottom w:val="0"/>
          <w:divBdr>
            <w:top w:val="none" w:sz="0" w:space="0" w:color="auto"/>
            <w:left w:val="none" w:sz="0" w:space="0" w:color="auto"/>
            <w:bottom w:val="none" w:sz="0" w:space="0" w:color="auto"/>
            <w:right w:val="none" w:sz="0" w:space="0" w:color="auto"/>
          </w:divBdr>
        </w:div>
        <w:div w:id="1869562243">
          <w:marLeft w:val="0"/>
          <w:marRight w:val="0"/>
          <w:marTop w:val="0"/>
          <w:marBottom w:val="0"/>
          <w:divBdr>
            <w:top w:val="none" w:sz="0" w:space="0" w:color="auto"/>
            <w:left w:val="none" w:sz="0" w:space="0" w:color="auto"/>
            <w:bottom w:val="none" w:sz="0" w:space="0" w:color="auto"/>
            <w:right w:val="none" w:sz="0" w:space="0" w:color="auto"/>
          </w:divBdr>
        </w:div>
        <w:div w:id="1648895913">
          <w:marLeft w:val="0"/>
          <w:marRight w:val="0"/>
          <w:marTop w:val="0"/>
          <w:marBottom w:val="0"/>
          <w:divBdr>
            <w:top w:val="none" w:sz="0" w:space="0" w:color="auto"/>
            <w:left w:val="none" w:sz="0" w:space="0" w:color="auto"/>
            <w:bottom w:val="none" w:sz="0" w:space="0" w:color="auto"/>
            <w:right w:val="none" w:sz="0" w:space="0" w:color="auto"/>
          </w:divBdr>
        </w:div>
        <w:div w:id="356858413">
          <w:marLeft w:val="0"/>
          <w:marRight w:val="0"/>
          <w:marTop w:val="0"/>
          <w:marBottom w:val="0"/>
          <w:divBdr>
            <w:top w:val="none" w:sz="0" w:space="0" w:color="auto"/>
            <w:left w:val="none" w:sz="0" w:space="0" w:color="auto"/>
            <w:bottom w:val="none" w:sz="0" w:space="0" w:color="auto"/>
            <w:right w:val="none" w:sz="0" w:space="0" w:color="auto"/>
          </w:divBdr>
        </w:div>
        <w:div w:id="1605264042">
          <w:marLeft w:val="0"/>
          <w:marRight w:val="0"/>
          <w:marTop w:val="0"/>
          <w:marBottom w:val="0"/>
          <w:divBdr>
            <w:top w:val="none" w:sz="0" w:space="0" w:color="auto"/>
            <w:left w:val="none" w:sz="0" w:space="0" w:color="auto"/>
            <w:bottom w:val="none" w:sz="0" w:space="0" w:color="auto"/>
            <w:right w:val="none" w:sz="0" w:space="0" w:color="auto"/>
          </w:divBdr>
        </w:div>
        <w:div w:id="705570708">
          <w:marLeft w:val="0"/>
          <w:marRight w:val="0"/>
          <w:marTop w:val="0"/>
          <w:marBottom w:val="0"/>
          <w:divBdr>
            <w:top w:val="none" w:sz="0" w:space="0" w:color="auto"/>
            <w:left w:val="none" w:sz="0" w:space="0" w:color="auto"/>
            <w:bottom w:val="none" w:sz="0" w:space="0" w:color="auto"/>
            <w:right w:val="none" w:sz="0" w:space="0" w:color="auto"/>
          </w:divBdr>
        </w:div>
        <w:div w:id="2055497082">
          <w:marLeft w:val="0"/>
          <w:marRight w:val="0"/>
          <w:marTop w:val="0"/>
          <w:marBottom w:val="0"/>
          <w:divBdr>
            <w:top w:val="none" w:sz="0" w:space="0" w:color="auto"/>
            <w:left w:val="none" w:sz="0" w:space="0" w:color="auto"/>
            <w:bottom w:val="none" w:sz="0" w:space="0" w:color="auto"/>
            <w:right w:val="none" w:sz="0" w:space="0" w:color="auto"/>
          </w:divBdr>
        </w:div>
      </w:divsChild>
    </w:div>
    <w:div w:id="713504700">
      <w:bodyDiv w:val="1"/>
      <w:marLeft w:val="0"/>
      <w:marRight w:val="0"/>
      <w:marTop w:val="0"/>
      <w:marBottom w:val="0"/>
      <w:divBdr>
        <w:top w:val="none" w:sz="0" w:space="0" w:color="auto"/>
        <w:left w:val="none" w:sz="0" w:space="0" w:color="auto"/>
        <w:bottom w:val="none" w:sz="0" w:space="0" w:color="auto"/>
        <w:right w:val="none" w:sz="0" w:space="0" w:color="auto"/>
      </w:divBdr>
    </w:div>
    <w:div w:id="1692799123">
      <w:bodyDiv w:val="1"/>
      <w:marLeft w:val="0"/>
      <w:marRight w:val="0"/>
      <w:marTop w:val="0"/>
      <w:marBottom w:val="0"/>
      <w:divBdr>
        <w:top w:val="none" w:sz="0" w:space="0" w:color="auto"/>
        <w:left w:val="none" w:sz="0" w:space="0" w:color="auto"/>
        <w:bottom w:val="none" w:sz="0" w:space="0" w:color="auto"/>
        <w:right w:val="none" w:sz="0" w:space="0" w:color="auto"/>
      </w:divBdr>
    </w:div>
    <w:div w:id="1798528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jmb.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667</Words>
  <Characters>3802</Characters>
  <Application>Microsoft Office Word</Application>
  <DocSecurity>0</DocSecurity>
  <Lines>31</Lines>
  <Paragraphs>8</Paragraphs>
  <ScaleCrop>false</ScaleCrop>
  <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 Smyth</dc:creator>
  <cp:keywords/>
  <dc:description/>
  <cp:lastModifiedBy>Patricia Higgins</cp:lastModifiedBy>
  <cp:revision>36</cp:revision>
  <dcterms:created xsi:type="dcterms:W3CDTF">2024-10-12T21:13:00Z</dcterms:created>
  <dcterms:modified xsi:type="dcterms:W3CDTF">2024-10-14T11:44:00Z</dcterms:modified>
</cp:coreProperties>
</file>